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B" w:rsidRDefault="004A0EDE">
      <w:r w:rsidRPr="004A0E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65pt;height:73.8pt;z-index:251657728">
            <v:imagedata r:id="rId5" o:title=""/>
            <w10:wrap type="square"/>
          </v:shape>
          <o:OLEObject Type="Embed" ProgID="CorelDRAW.Graphic.11" ShapeID="_x0000_s1026" DrawAspect="Content" ObjectID="_1673081629" r:id="rId6"/>
        </w:pict>
      </w:r>
      <w:r w:rsidRPr="004A0EDE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pt;height:34.65pt" fillcolor="#369" stroked="f">
            <v:shadow on="t" color="#b2b2b2" opacity="52429f" offset="3pt"/>
            <v:textpath style="font-family:&quot;Times New Roman&quot;;font-size:20pt;v-text-kern:t" trim="t" fitpath="t" string="ЭЛАСТКОМ"/>
          </v:shape>
        </w:pict>
      </w:r>
    </w:p>
    <w:p w:rsidR="00E94D94" w:rsidRDefault="00E96D1D">
      <w:pPr>
        <w:rPr>
          <w:lang w:val="ru-RU"/>
        </w:rPr>
      </w:pPr>
      <w:r>
        <w:rPr>
          <w:sz w:val="22"/>
          <w:lang w:val="ru-RU"/>
        </w:rPr>
        <w:t xml:space="preserve">ООО </w:t>
      </w:r>
      <w:r w:rsidRPr="00E96D1D">
        <w:rPr>
          <w:sz w:val="22"/>
          <w:lang w:val="ru-RU"/>
        </w:rPr>
        <w:t>“</w:t>
      </w:r>
      <w:r w:rsidR="005112B3">
        <w:rPr>
          <w:sz w:val="22"/>
          <w:lang w:val="ru-RU"/>
        </w:rPr>
        <w:t>ЭЛАСТКОМ</w:t>
      </w:r>
      <w:r w:rsidRPr="00E96D1D">
        <w:rPr>
          <w:sz w:val="22"/>
          <w:lang w:val="ru-RU"/>
        </w:rPr>
        <w:t>”</w:t>
      </w:r>
      <w:r>
        <w:rPr>
          <w:sz w:val="22"/>
          <w:lang w:val="ru-RU"/>
        </w:rPr>
        <w:t xml:space="preserve">, </w:t>
      </w:r>
      <w:r w:rsidRPr="00E96D1D">
        <w:rPr>
          <w:sz w:val="22"/>
          <w:lang w:val="ru-RU"/>
        </w:rPr>
        <w:t>ИНН/КПП: 74531</w:t>
      </w:r>
      <w:r w:rsidR="005112B3">
        <w:rPr>
          <w:sz w:val="22"/>
          <w:lang w:val="ru-RU"/>
        </w:rPr>
        <w:t>73156</w:t>
      </w:r>
      <w:r w:rsidRPr="00E96D1D">
        <w:rPr>
          <w:sz w:val="22"/>
          <w:lang w:val="ru-RU"/>
        </w:rPr>
        <w:t>/745301001</w:t>
      </w:r>
    </w:p>
    <w:p w:rsidR="00E94D94" w:rsidRDefault="00E96D1D">
      <w:pPr>
        <w:rPr>
          <w:sz w:val="22"/>
          <w:lang w:val="ru-RU"/>
        </w:rPr>
      </w:pPr>
      <w:r w:rsidRPr="00E96D1D">
        <w:rPr>
          <w:sz w:val="22"/>
          <w:lang w:val="ru-RU"/>
        </w:rPr>
        <w:t>Р/с 40702810</w:t>
      </w:r>
      <w:r w:rsidR="005112B3">
        <w:rPr>
          <w:sz w:val="22"/>
          <w:lang w:val="ru-RU"/>
        </w:rPr>
        <w:t>800090008819</w:t>
      </w:r>
      <w:r>
        <w:rPr>
          <w:sz w:val="22"/>
          <w:lang w:val="ru-RU"/>
        </w:rPr>
        <w:t xml:space="preserve">, </w:t>
      </w:r>
      <w:r w:rsidR="005112B3">
        <w:rPr>
          <w:sz w:val="22"/>
          <w:lang w:val="ru-RU"/>
        </w:rPr>
        <w:t xml:space="preserve">ОАО </w:t>
      </w:r>
      <w:r w:rsidR="005112B3" w:rsidRPr="005112B3">
        <w:rPr>
          <w:sz w:val="22"/>
          <w:lang w:val="ru-RU"/>
        </w:rPr>
        <w:t>“</w:t>
      </w:r>
      <w:r w:rsidR="005112B3">
        <w:rPr>
          <w:sz w:val="22"/>
          <w:lang w:val="ru-RU"/>
        </w:rPr>
        <w:t>ЧЕЛЯБИНВЕСТБАНК</w:t>
      </w:r>
      <w:r w:rsidR="005112B3" w:rsidRPr="005112B3">
        <w:rPr>
          <w:sz w:val="22"/>
          <w:lang w:val="ru-RU"/>
        </w:rPr>
        <w:t>”</w:t>
      </w:r>
      <w:r>
        <w:rPr>
          <w:sz w:val="22"/>
          <w:lang w:val="ru-RU"/>
        </w:rPr>
        <w:t xml:space="preserve"> г.Челябинск</w:t>
      </w:r>
    </w:p>
    <w:p w:rsidR="00E96D1D" w:rsidRPr="00E96D1D" w:rsidRDefault="00E96D1D">
      <w:pPr>
        <w:rPr>
          <w:lang w:val="ru-RU"/>
        </w:rPr>
      </w:pPr>
      <w:r w:rsidRPr="00E96D1D">
        <w:rPr>
          <w:sz w:val="22"/>
          <w:lang w:val="ru-RU"/>
        </w:rPr>
        <w:t>К/с 30101810</w:t>
      </w:r>
      <w:r w:rsidR="005112B3">
        <w:rPr>
          <w:sz w:val="22"/>
          <w:lang w:val="ru-RU"/>
        </w:rPr>
        <w:t>400000000779</w:t>
      </w:r>
      <w:r>
        <w:rPr>
          <w:sz w:val="22"/>
          <w:lang w:val="ru-RU"/>
        </w:rPr>
        <w:t xml:space="preserve">, </w:t>
      </w:r>
      <w:r w:rsidRPr="00E96D1D">
        <w:rPr>
          <w:sz w:val="22"/>
          <w:lang w:val="ru-RU"/>
        </w:rPr>
        <w:t>БИК 047501</w:t>
      </w:r>
      <w:r w:rsidR="005112B3">
        <w:rPr>
          <w:sz w:val="22"/>
          <w:lang w:val="ru-RU"/>
        </w:rPr>
        <w:t>779</w:t>
      </w:r>
    </w:p>
    <w:p w:rsidR="00177F74" w:rsidRDefault="00E96D1D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</w:t>
      </w:r>
      <w:r w:rsidRPr="00E96D1D">
        <w:rPr>
          <w:sz w:val="22"/>
          <w:lang w:val="ru-RU"/>
        </w:rPr>
        <w:t>4540</w:t>
      </w:r>
      <w:r w:rsidR="00517B31" w:rsidRPr="00517B31">
        <w:rPr>
          <w:sz w:val="22"/>
          <w:lang w:val="ru-RU"/>
        </w:rPr>
        <w:t>15</w:t>
      </w:r>
      <w:r w:rsidRPr="00E96D1D">
        <w:rPr>
          <w:sz w:val="22"/>
          <w:lang w:val="ru-RU"/>
        </w:rPr>
        <w:t xml:space="preserve">  г. Челябинск, ул. </w:t>
      </w:r>
      <w:r w:rsidR="00517B31" w:rsidRPr="00517B31">
        <w:rPr>
          <w:sz w:val="22"/>
          <w:lang w:val="ru-RU"/>
        </w:rPr>
        <w:t>Г</w:t>
      </w:r>
      <w:r w:rsidR="00517B31">
        <w:rPr>
          <w:sz w:val="22"/>
          <w:lang w:val="ru-RU"/>
        </w:rPr>
        <w:t>ородок 11а, 82а</w:t>
      </w:r>
      <w:r>
        <w:rPr>
          <w:sz w:val="22"/>
          <w:lang w:val="ru-RU"/>
        </w:rPr>
        <w:t>,</w:t>
      </w:r>
    </w:p>
    <w:p w:rsidR="00DF0DE9" w:rsidRPr="00177F74" w:rsidRDefault="00177F74">
      <w:pPr>
        <w:rPr>
          <w:b/>
          <w:lang w:val="ru-RU"/>
        </w:rPr>
      </w:pPr>
      <w:r>
        <w:rPr>
          <w:sz w:val="22"/>
          <w:lang w:val="ru-RU"/>
        </w:rPr>
        <w:t xml:space="preserve">                           Т</w:t>
      </w:r>
      <w:r w:rsidR="00E96D1D" w:rsidRPr="00E96D1D">
        <w:rPr>
          <w:sz w:val="22"/>
          <w:lang w:val="ru-RU"/>
        </w:rPr>
        <w:t xml:space="preserve">ел/факс </w:t>
      </w:r>
      <w:r w:rsidR="00E96D1D">
        <w:rPr>
          <w:sz w:val="22"/>
          <w:lang w:val="ru-RU"/>
        </w:rPr>
        <w:t xml:space="preserve">(351) </w:t>
      </w:r>
      <w:r w:rsidR="00517B31">
        <w:rPr>
          <w:sz w:val="22"/>
          <w:lang w:val="ru-RU"/>
        </w:rPr>
        <w:t>202-000-3,</w:t>
      </w:r>
      <w:r w:rsidR="00E96D1D" w:rsidRPr="00E96D1D">
        <w:rPr>
          <w:sz w:val="22"/>
          <w:lang w:val="ru-RU"/>
        </w:rPr>
        <w:t>270-41-23</w:t>
      </w:r>
      <w:r>
        <w:rPr>
          <w:sz w:val="22"/>
          <w:lang w:val="ru-RU"/>
        </w:rPr>
        <w:t>,235 – 72-31</w:t>
      </w:r>
      <w:r w:rsidR="00477C40" w:rsidRPr="00477C40">
        <w:rPr>
          <w:sz w:val="22"/>
          <w:lang w:val="ru-RU"/>
        </w:rPr>
        <w:t xml:space="preserve">; </w:t>
      </w:r>
      <w:r w:rsidR="00DE6238" w:rsidRPr="00177F74">
        <w:rPr>
          <w:lang w:val="ru-RU"/>
        </w:rPr>
        <w:t xml:space="preserve"> </w:t>
      </w:r>
      <w:hyperlink r:id="rId7" w:history="1">
        <w:r w:rsidR="00DE6238" w:rsidRPr="00DE6238">
          <w:rPr>
            <w:rStyle w:val="a5"/>
            <w:b/>
          </w:rPr>
          <w:t>www</w:t>
        </w:r>
        <w:r w:rsidR="00DE6238" w:rsidRPr="00177F74">
          <w:rPr>
            <w:rStyle w:val="a5"/>
            <w:b/>
            <w:lang w:val="ru-RU"/>
          </w:rPr>
          <w:t>.</w:t>
        </w:r>
        <w:proofErr w:type="spellStart"/>
        <w:r w:rsidR="00DE6238" w:rsidRPr="00DE6238">
          <w:rPr>
            <w:rStyle w:val="a5"/>
            <w:b/>
          </w:rPr>
          <w:t>elastkom</w:t>
        </w:r>
        <w:proofErr w:type="spellEnd"/>
        <w:r w:rsidR="00DE6238" w:rsidRPr="00177F74">
          <w:rPr>
            <w:rStyle w:val="a5"/>
            <w:b/>
            <w:lang w:val="ru-RU"/>
          </w:rPr>
          <w:t>.</w:t>
        </w:r>
        <w:proofErr w:type="spellStart"/>
        <w:r w:rsidR="00DE6238" w:rsidRPr="00DE6238">
          <w:rPr>
            <w:rStyle w:val="a5"/>
            <w:b/>
          </w:rPr>
          <w:t>ru</w:t>
        </w:r>
        <w:proofErr w:type="spellEnd"/>
      </w:hyperlink>
    </w:p>
    <w:p w:rsidR="00DE6238" w:rsidRDefault="00177F74">
      <w:pPr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p w:rsidR="00C91C4F" w:rsidRDefault="00C91C4F">
      <w:pPr>
        <w:rPr>
          <w:lang w:val="ru-RU"/>
        </w:rPr>
      </w:pPr>
    </w:p>
    <w:p w:rsidR="00761D11" w:rsidRPr="00517075" w:rsidRDefault="00761D11" w:rsidP="00761D11">
      <w:pPr>
        <w:jc w:val="center"/>
        <w:rPr>
          <w:b/>
          <w:i/>
          <w:sz w:val="22"/>
          <w:szCs w:val="22"/>
          <w:u w:val="single"/>
          <w:lang w:val="ru-RU"/>
        </w:rPr>
      </w:pPr>
      <w:r w:rsidRPr="00517075">
        <w:rPr>
          <w:b/>
          <w:i/>
          <w:sz w:val="22"/>
          <w:szCs w:val="22"/>
          <w:u w:val="single"/>
          <w:lang w:val="ru-RU"/>
        </w:rPr>
        <w:t>ОБЩИЕ ТРЕБОВАНИЯ и ПРАВИЛА УХОДА  ЗА ТЕННИСНЫМ  ПОКРЫТИЕМ «</w:t>
      </w:r>
      <w:r w:rsidRPr="00517075">
        <w:rPr>
          <w:b/>
          <w:i/>
          <w:sz w:val="22"/>
          <w:szCs w:val="22"/>
          <w:u w:val="single"/>
        </w:rPr>
        <w:t>HARD</w:t>
      </w:r>
      <w:r w:rsidRPr="00517075">
        <w:rPr>
          <w:b/>
          <w:i/>
          <w:sz w:val="22"/>
          <w:szCs w:val="22"/>
          <w:u w:val="single"/>
          <w:lang w:val="ru-RU"/>
        </w:rPr>
        <w:t>»</w:t>
      </w:r>
    </w:p>
    <w:p w:rsidR="00645D44" w:rsidRDefault="00645D44">
      <w:pPr>
        <w:rPr>
          <w:lang w:val="ru-RU"/>
        </w:rPr>
      </w:pPr>
    </w:p>
    <w:p w:rsidR="00761D11" w:rsidRPr="00761D11" w:rsidRDefault="00761D11" w:rsidP="00761D11">
      <w:pPr>
        <w:ind w:firstLine="708"/>
        <w:rPr>
          <w:lang w:val="ru-RU"/>
        </w:rPr>
      </w:pPr>
      <w:r w:rsidRPr="00761D11">
        <w:rPr>
          <w:lang w:val="ru-RU"/>
        </w:rPr>
        <w:t>Долговечность спортивного покрытия – это совокупность факторов, определяющим которых является акриловая основа материала. Использование многослойных систем, состоящих из 100%-го акрилового эмульсионного соединения, высоко - концентрированной формы,  с добавлением качественных неорганических пигментов и полимеров, делает материал устойчивым к ультрафиолетовым излучениям и широкому перепаду температур.</w:t>
      </w:r>
    </w:p>
    <w:p w:rsidR="00761D11" w:rsidRDefault="00761D11" w:rsidP="00761D11">
      <w:r w:rsidRPr="00761D11">
        <w:rPr>
          <w:lang w:val="ru-RU"/>
        </w:rPr>
        <w:t>Благодаря этим физико-химическим свойствам, спортивные акриловые покрытия долго сохраняют свои исходные характеристики, устойчивы к истиранию и сохраняют яркие цвета в течение многих лет.</w:t>
      </w:r>
    </w:p>
    <w:p w:rsidR="00761D11" w:rsidRPr="00761D11" w:rsidRDefault="00761D11" w:rsidP="00761D11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b/>
          <w:lang w:val="ru-RU"/>
        </w:rPr>
      </w:pPr>
      <w:r w:rsidRPr="00761D11">
        <w:rPr>
          <w:b/>
          <w:lang w:val="ru-RU"/>
        </w:rPr>
        <w:t>Обслуживание покрытия «</w:t>
      </w:r>
      <w:r w:rsidRPr="006C48FA">
        <w:rPr>
          <w:b/>
        </w:rPr>
        <w:t>HARD</w:t>
      </w:r>
      <w:r w:rsidRPr="00761D11">
        <w:rPr>
          <w:b/>
          <w:lang w:val="ru-RU"/>
        </w:rPr>
        <w:t>» в закрытом зале:</w:t>
      </w:r>
    </w:p>
    <w:p w:rsidR="00761D11" w:rsidRPr="00761D11" w:rsidRDefault="00761D11" w:rsidP="00761D11">
      <w:pPr>
        <w:ind w:left="360"/>
        <w:rPr>
          <w:lang w:val="ru-RU"/>
        </w:rPr>
      </w:pPr>
      <w:r w:rsidRPr="00761D11">
        <w:rPr>
          <w:lang w:val="ru-RU"/>
        </w:rPr>
        <w:t>Периодическая очистка с поверхности спортивного покрытия пыли, частиц грязи, пыли,  ворса от теннисных мячей, следов и потертостей  от спортивной обуви.</w:t>
      </w:r>
    </w:p>
    <w:p w:rsidR="00761D11" w:rsidRPr="00761D11" w:rsidRDefault="00761D11" w:rsidP="00761D11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>Первый этап уборки производится механическим способом с использованием профессионального пылесоса.</w:t>
      </w:r>
    </w:p>
    <w:p w:rsidR="00761D11" w:rsidRPr="00761D11" w:rsidRDefault="00761D11" w:rsidP="00761D11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 xml:space="preserve">Второй этап влажная уборка производится механическим способом с использованием  дисковой поломоечной  машины  (применяется  щетка с ворсом средней жесткости). </w:t>
      </w:r>
    </w:p>
    <w:p w:rsidR="00761D11" w:rsidRPr="00761D11" w:rsidRDefault="00761D11" w:rsidP="00761D11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 xml:space="preserve">Влажную  уборку рекомендуется проводить 1-2 раз в месяц. </w:t>
      </w:r>
    </w:p>
    <w:p w:rsidR="00761D11" w:rsidRPr="00761D11" w:rsidRDefault="00761D11" w:rsidP="00761D11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b/>
          <w:lang w:val="ru-RU"/>
        </w:rPr>
      </w:pPr>
      <w:r w:rsidRPr="00761D11">
        <w:rPr>
          <w:b/>
          <w:lang w:val="ru-RU"/>
        </w:rPr>
        <w:t>Обслуживание покрытия «</w:t>
      </w:r>
      <w:r>
        <w:rPr>
          <w:b/>
        </w:rPr>
        <w:t>HARD</w:t>
      </w:r>
      <w:r w:rsidRPr="00761D11">
        <w:rPr>
          <w:b/>
          <w:lang w:val="ru-RU"/>
        </w:rPr>
        <w:t>» на открытой площадке:</w:t>
      </w: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Периодическая очистка с его поверхности спортивного покрытия посторонних предметов  частиц грязи, пыли,  ворса от теннисных мячей, следов и потертостей  от спортивной обуви, а также опавших листьев, сосновых иголок, веток и.т.д.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 xml:space="preserve">Уборка производится ручным способом (щетка с мягким ворсом), или механическим  с использованием  садового пылесоса. Предпочтительно использовать пылесос в режиме работы «выдувание», сдувая мусор с поверхности покрытия в угол площадки для его окончательной уборки. 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 xml:space="preserve">Рекомендуется  не реже одного раз в месяц производить влажную уборку корта с использованием моющего аппарата высокого давления, мини мойка,  или дисковой поломоечной  машины,  при этом допускается использование мягких ворсяных насадок или  шабры с мягким ворсом. 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>После окончания игрового сезона, осенне-зимний период,  также необходимо провести  уборку посторонних предметов (опавших листьев, сосновых иголок, веток и.т.д.).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>Во избежание развития грибков запрещается укрывать, на длительный период,  спортивное покрытие материалами, не пропускающими кислород (полиэтиленовые пленки и.т.д.).</w:t>
      </w:r>
    </w:p>
    <w:p w:rsidR="00761D11" w:rsidRPr="00761D11" w:rsidRDefault="00761D11" w:rsidP="00761D11">
      <w:pPr>
        <w:overflowPunct w:val="0"/>
        <w:autoSpaceDE w:val="0"/>
        <w:autoSpaceDN w:val="0"/>
        <w:adjustRightInd w:val="0"/>
        <w:ind w:left="720"/>
        <w:rPr>
          <w:lang w:val="ru-RU"/>
        </w:rPr>
      </w:pP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При использовании поломоечной  машины, для достижения наибольшего эффекта уборки,  рекомендуется применение низко пенного химического средства.</w:t>
      </w:r>
    </w:p>
    <w:p w:rsidR="00761D11" w:rsidRPr="00D30DC2" w:rsidRDefault="00761D11" w:rsidP="00761D11">
      <w:pPr>
        <w:rPr>
          <w:b/>
        </w:rPr>
      </w:pPr>
      <w:proofErr w:type="spellStart"/>
      <w:r w:rsidRPr="00D30DC2">
        <w:rPr>
          <w:b/>
        </w:rPr>
        <w:t>Запрещается</w:t>
      </w:r>
      <w:proofErr w:type="spellEnd"/>
      <w:r w:rsidRPr="00D30DC2">
        <w:rPr>
          <w:b/>
        </w:rPr>
        <w:t xml:space="preserve">: 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>Запрещается применять  для чистки спортивного покрытия  активные химические компоненты (ацетон, скипидар, щелочи и кислоты).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>Запрещается находиться на покрытии теннисного корта в обуви, не предназначенной для занятий спортом и наносящей механические повреждения спортивному покрытию.</w:t>
      </w:r>
    </w:p>
    <w:p w:rsidR="00761D11" w:rsidRPr="00761D11" w:rsidRDefault="00761D11" w:rsidP="00761D11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lang w:val="ru-RU"/>
        </w:rPr>
      </w:pPr>
      <w:r w:rsidRPr="00761D11">
        <w:rPr>
          <w:lang w:val="ru-RU"/>
        </w:rPr>
        <w:t xml:space="preserve">Во избежание прожигания игрового слоя спортивного покрытия  запрещается, использование открытого огня или открытый контакт поверхности покрытия с </w:t>
      </w:r>
      <w:r w:rsidRPr="00761D11">
        <w:rPr>
          <w:lang w:val="ru-RU"/>
        </w:rPr>
        <w:lastRenderedPageBreak/>
        <w:t>предметами, имеющими высокую температуру (окурки сигарет, окалины от сварки и т. д.).</w:t>
      </w:r>
    </w:p>
    <w:p w:rsidR="00761D11" w:rsidRPr="00761D11" w:rsidRDefault="00761D11" w:rsidP="00761D11">
      <w:pPr>
        <w:rPr>
          <w:lang w:val="ru-RU"/>
        </w:rPr>
      </w:pP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Находиться на покрытии теннисного корта в обуви, не предназначенной для занятий спортом и наносящей механические повреждения спортивному покрытию (бутсы, туфли на острых каблуках).</w:t>
      </w: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Для проведения игры рекомендуется использование спортивной обуви, не оставляющей красящих следов на покрытии</w:t>
      </w:r>
      <w:r>
        <w:rPr>
          <w:lang w:val="ru-RU"/>
        </w:rPr>
        <w:t xml:space="preserve"> (белая полиуретановая подошва)</w:t>
      </w:r>
      <w:r w:rsidRPr="00761D11">
        <w:rPr>
          <w:lang w:val="ru-RU"/>
        </w:rPr>
        <w:t xml:space="preserve">. </w:t>
      </w: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При уборке спортивного покрытия запрещается применять  активные химические компоненты (ацетон, скипидар, щелочи и кислоты).</w:t>
      </w:r>
    </w:p>
    <w:p w:rsidR="00761D11" w:rsidRPr="00761D11" w:rsidRDefault="00761D11" w:rsidP="00761D11">
      <w:pPr>
        <w:rPr>
          <w:lang w:val="ru-RU"/>
        </w:rPr>
      </w:pPr>
    </w:p>
    <w:p w:rsidR="00761D11" w:rsidRPr="00761D11" w:rsidRDefault="00761D11" w:rsidP="00761D11">
      <w:pPr>
        <w:rPr>
          <w:lang w:val="ru-RU"/>
        </w:rPr>
      </w:pPr>
      <w:r w:rsidRPr="00761D11">
        <w:rPr>
          <w:lang w:val="ru-RU"/>
        </w:rPr>
        <w:t>Не соблюдение правил ухода за спортивным покрытием приводит к сокращению его срока службы, а также повреждению спортивного покрытия.</w:t>
      </w:r>
    </w:p>
    <w:p w:rsidR="00761D11" w:rsidRDefault="00761D11" w:rsidP="00761D11">
      <w:pPr>
        <w:rPr>
          <w:lang w:val="ru-RU"/>
        </w:rPr>
      </w:pPr>
    </w:p>
    <w:p w:rsidR="00761D11" w:rsidRDefault="00761D11" w:rsidP="00761D11">
      <w:pPr>
        <w:rPr>
          <w:lang w:val="ru-RU"/>
        </w:rPr>
      </w:pPr>
    </w:p>
    <w:p w:rsidR="00761D11" w:rsidRDefault="00761D11" w:rsidP="00761D11">
      <w:pPr>
        <w:rPr>
          <w:lang w:val="ru-RU"/>
        </w:rPr>
      </w:pPr>
    </w:p>
    <w:p w:rsidR="00761D11" w:rsidRDefault="00761D11" w:rsidP="00761D11">
      <w:pPr>
        <w:rPr>
          <w:lang w:val="ru-RU"/>
        </w:rPr>
      </w:pPr>
      <w:r>
        <w:rPr>
          <w:lang w:val="ru-RU"/>
        </w:rPr>
        <w:t>С требованиями и уходом за покрытием ознакомлен_____________________________________</w:t>
      </w:r>
    </w:p>
    <w:p w:rsidR="00761D11" w:rsidRDefault="00761D11" w:rsidP="00761D11">
      <w:pPr>
        <w:rPr>
          <w:lang w:val="ru-RU"/>
        </w:rPr>
      </w:pPr>
    </w:p>
    <w:p w:rsidR="00761D11" w:rsidRPr="00761D11" w:rsidRDefault="00761D11" w:rsidP="00761D11">
      <w:pPr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645D44" w:rsidRPr="00645D44" w:rsidRDefault="00645D44" w:rsidP="00761D11">
      <w:pPr>
        <w:pStyle w:val="redtext"/>
      </w:pPr>
    </w:p>
    <w:sectPr w:rsidR="00645D44" w:rsidRPr="00645D44" w:rsidSect="00C719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4AC"/>
    <w:multiLevelType w:val="hybridMultilevel"/>
    <w:tmpl w:val="A98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620D8"/>
    <w:multiLevelType w:val="hybridMultilevel"/>
    <w:tmpl w:val="8EAAA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3F6E21"/>
    <w:multiLevelType w:val="hybridMultilevel"/>
    <w:tmpl w:val="0324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E6A3B"/>
    <w:multiLevelType w:val="multilevel"/>
    <w:tmpl w:val="39F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118B9"/>
    <w:multiLevelType w:val="multilevel"/>
    <w:tmpl w:val="4140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noPunctuationKerning/>
  <w:characterSpacingControl w:val="doNotCompress"/>
  <w:compat/>
  <w:rsids>
    <w:rsidRoot w:val="004D486B"/>
    <w:rsid w:val="0000714A"/>
    <w:rsid w:val="0006599D"/>
    <w:rsid w:val="00083AF3"/>
    <w:rsid w:val="000B2850"/>
    <w:rsid w:val="000F146E"/>
    <w:rsid w:val="00177F74"/>
    <w:rsid w:val="001E747D"/>
    <w:rsid w:val="001F2BAA"/>
    <w:rsid w:val="0023744A"/>
    <w:rsid w:val="002475BB"/>
    <w:rsid w:val="00261F46"/>
    <w:rsid w:val="00290B22"/>
    <w:rsid w:val="002E5311"/>
    <w:rsid w:val="00364B4A"/>
    <w:rsid w:val="00387292"/>
    <w:rsid w:val="003971E1"/>
    <w:rsid w:val="00406251"/>
    <w:rsid w:val="00442BE9"/>
    <w:rsid w:val="00477C40"/>
    <w:rsid w:val="004A0EDE"/>
    <w:rsid w:val="004A590F"/>
    <w:rsid w:val="004B3BA2"/>
    <w:rsid w:val="004B7A2A"/>
    <w:rsid w:val="004C4554"/>
    <w:rsid w:val="004D486B"/>
    <w:rsid w:val="004D7ABE"/>
    <w:rsid w:val="005112B3"/>
    <w:rsid w:val="00517075"/>
    <w:rsid w:val="00517B31"/>
    <w:rsid w:val="00530104"/>
    <w:rsid w:val="005922C1"/>
    <w:rsid w:val="00631996"/>
    <w:rsid w:val="00645D44"/>
    <w:rsid w:val="006521ED"/>
    <w:rsid w:val="00666133"/>
    <w:rsid w:val="00686FAD"/>
    <w:rsid w:val="006C4944"/>
    <w:rsid w:val="006F00A9"/>
    <w:rsid w:val="006F04C4"/>
    <w:rsid w:val="00761D11"/>
    <w:rsid w:val="007A118E"/>
    <w:rsid w:val="007D1471"/>
    <w:rsid w:val="007D450B"/>
    <w:rsid w:val="00825BE6"/>
    <w:rsid w:val="00833686"/>
    <w:rsid w:val="008942AC"/>
    <w:rsid w:val="008C5C8C"/>
    <w:rsid w:val="008D2720"/>
    <w:rsid w:val="008F618D"/>
    <w:rsid w:val="00910D3A"/>
    <w:rsid w:val="00921652"/>
    <w:rsid w:val="00970B4E"/>
    <w:rsid w:val="009805D6"/>
    <w:rsid w:val="009A57B7"/>
    <w:rsid w:val="009C595B"/>
    <w:rsid w:val="009F6A80"/>
    <w:rsid w:val="00A01EBE"/>
    <w:rsid w:val="00A03DC6"/>
    <w:rsid w:val="00A10142"/>
    <w:rsid w:val="00A31F62"/>
    <w:rsid w:val="00A45589"/>
    <w:rsid w:val="00AA5F4F"/>
    <w:rsid w:val="00B07192"/>
    <w:rsid w:val="00B21904"/>
    <w:rsid w:val="00B40BE7"/>
    <w:rsid w:val="00B67068"/>
    <w:rsid w:val="00BD7AB0"/>
    <w:rsid w:val="00C45625"/>
    <w:rsid w:val="00C71930"/>
    <w:rsid w:val="00C91C4F"/>
    <w:rsid w:val="00CB6D6F"/>
    <w:rsid w:val="00CD5378"/>
    <w:rsid w:val="00D170E8"/>
    <w:rsid w:val="00D73EC9"/>
    <w:rsid w:val="00DE6238"/>
    <w:rsid w:val="00DF0DE9"/>
    <w:rsid w:val="00E249FE"/>
    <w:rsid w:val="00E24D29"/>
    <w:rsid w:val="00E45A1D"/>
    <w:rsid w:val="00E6186B"/>
    <w:rsid w:val="00E61B20"/>
    <w:rsid w:val="00E85820"/>
    <w:rsid w:val="00E94D94"/>
    <w:rsid w:val="00E96D1D"/>
    <w:rsid w:val="00EF1DB1"/>
    <w:rsid w:val="00F00FE2"/>
    <w:rsid w:val="00F41C3B"/>
    <w:rsid w:val="00F427F8"/>
    <w:rsid w:val="00F66BCE"/>
    <w:rsid w:val="00F7226C"/>
    <w:rsid w:val="00F92921"/>
    <w:rsid w:val="00FD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ED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9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3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E6238"/>
    <w:rPr>
      <w:color w:val="0000FF"/>
      <w:u w:val="single"/>
    </w:rPr>
  </w:style>
  <w:style w:type="paragraph" w:customStyle="1" w:styleId="redtext">
    <w:name w:val="redtext"/>
    <w:basedOn w:val="a"/>
    <w:rsid w:val="00645D44"/>
    <w:pPr>
      <w:spacing w:before="75" w:after="75"/>
      <w:ind w:left="300" w:right="300" w:firstLine="150"/>
      <w:jc w:val="both"/>
    </w:pPr>
    <w:rPr>
      <w:rFonts w:ascii="Arial" w:hAnsi="Arial" w:cs="Arial"/>
      <w:color w:val="99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st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mvi</Company>
  <LinksUpToDate>false</LinksUpToDate>
  <CharactersWithSpaces>4143</CharactersWithSpaces>
  <SharedDoc>false</SharedDoc>
  <HLinks>
    <vt:vector size="6" baseType="variant"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http://www.elastkom.ru/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Valery</cp:lastModifiedBy>
  <cp:revision>2</cp:revision>
  <cp:lastPrinted>2015-03-18T08:59:00Z</cp:lastPrinted>
  <dcterms:created xsi:type="dcterms:W3CDTF">2021-01-25T07:07:00Z</dcterms:created>
  <dcterms:modified xsi:type="dcterms:W3CDTF">2021-01-25T07:07:00Z</dcterms:modified>
</cp:coreProperties>
</file>